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383" w:type="pct"/>
        <w:tblCellSpacing w:w="0" w:type="dxa"/>
        <w:tblInd w:w="0" w:type="dxa"/>
        <w:shd w:val="clear" w:color="auto" w:fill="FFFFFF"/>
        <w:tblLayout w:type="autofit"/>
        <w:tblCellMar>
          <w:top w:w="0" w:type="dxa"/>
          <w:left w:w="0" w:type="dxa"/>
          <w:bottom w:w="0" w:type="dxa"/>
          <w:right w:w="0" w:type="dxa"/>
        </w:tblCellMar>
      </w:tblPr>
      <w:tblGrid>
        <w:gridCol w:w="8942"/>
      </w:tblGrid>
      <w:tr>
        <w:tblPrEx>
          <w:shd w:val="clear" w:color="auto" w:fill="FFFFFF"/>
          <w:tblCellMar>
            <w:top w:w="0" w:type="dxa"/>
            <w:left w:w="0" w:type="dxa"/>
            <w:bottom w:w="0" w:type="dxa"/>
            <w:right w:w="0" w:type="dxa"/>
          </w:tblCellMar>
        </w:tblPrEx>
        <w:trPr>
          <w:tblCellSpacing w:w="0" w:type="dxa"/>
        </w:trPr>
        <w:tc>
          <w:tcPr>
            <w:tcW w:w="0" w:type="auto"/>
            <w:shd w:val="clear" w:color="auto" w:fill="FFFFFF"/>
            <w:noWrap w:val="0"/>
            <w:vAlign w:val="center"/>
          </w:tcPr>
          <w:p>
            <w:pPr>
              <w:widowControl/>
              <w:spacing w:before="100" w:beforeAutospacing="1" w:after="100" w:afterAutospacing="1" w:line="300" w:lineRule="atLeast"/>
              <w:jc w:val="center"/>
              <w:outlineLvl w:val="0"/>
              <w:rPr>
                <w:rFonts w:ascii="Verdana" w:hAnsi="Verdana" w:cs="宋体"/>
                <w:b/>
                <w:bCs/>
                <w:color w:val="333333"/>
                <w:kern w:val="36"/>
                <w:sz w:val="30"/>
                <w:szCs w:val="30"/>
              </w:rPr>
            </w:pPr>
            <w:r>
              <w:rPr>
                <w:rFonts w:ascii="Verdana" w:hAnsi="Verdana" w:cs="宋体"/>
                <w:b/>
                <w:bCs/>
                <w:color w:val="333333"/>
                <w:kern w:val="36"/>
                <w:sz w:val="30"/>
                <w:szCs w:val="30"/>
              </w:rPr>
              <w:t>燃油锅炉知识</w:t>
            </w:r>
          </w:p>
        </w:tc>
      </w:tr>
      <w:tr>
        <w:tblPrEx>
          <w:shd w:val="clear" w:color="auto" w:fill="FFFFFF"/>
          <w:tblCellMar>
            <w:top w:w="0" w:type="dxa"/>
            <w:left w:w="0" w:type="dxa"/>
            <w:bottom w:w="0" w:type="dxa"/>
            <w:right w:w="0" w:type="dxa"/>
          </w:tblCellMar>
        </w:tblPrEx>
        <w:trPr>
          <w:tblCellSpacing w:w="0" w:type="dxa"/>
        </w:trPr>
        <w:tc>
          <w:tcPr>
            <w:tcW w:w="0" w:type="auto"/>
            <w:shd w:val="clear" w:color="auto" w:fill="FFFFFF"/>
            <w:noWrap w:val="0"/>
            <w:vAlign w:val="center"/>
          </w:tcPr>
          <w:p>
            <w:pPr>
              <w:widowControl/>
              <w:spacing w:before="100" w:beforeAutospacing="1" w:after="100" w:afterAutospacing="1" w:line="300" w:lineRule="atLeast"/>
              <w:jc w:val="left"/>
              <w:rPr>
                <w:rFonts w:ascii="Verdana" w:hAnsi="Verdana" w:cs="宋体"/>
                <w:color w:val="333333"/>
                <w:kern w:val="0"/>
                <w:szCs w:val="21"/>
              </w:rPr>
            </w:pPr>
            <w:r>
              <w:rPr>
                <w:rFonts w:ascii="Verdana" w:hAnsi="Verdana" w:cs="宋体"/>
                <w:color w:val="333333"/>
                <w:kern w:val="0"/>
                <w:szCs w:val="21"/>
              </w:rPr>
              <w:t>1 中国燃油工业</w:t>
            </w:r>
            <w:r>
              <w:rPr>
                <w:rFonts w:ascii="Verdana" w:hAnsi="Verdana" w:cs="宋体"/>
                <w:color w:val="333333"/>
                <w:kern w:val="0"/>
                <w:szCs w:val="21"/>
              </w:rPr>
              <w:fldChar w:fldCharType="begin"/>
            </w:r>
            <w:r>
              <w:rPr>
                <w:rFonts w:ascii="Verdana" w:hAnsi="Verdana" w:cs="宋体"/>
                <w:color w:val="333333"/>
                <w:kern w:val="0"/>
                <w:szCs w:val="21"/>
              </w:rPr>
              <w:instrText xml:space="preserve"> HYPERLINK "http://www.tkgl666.com/" </w:instrText>
            </w:r>
            <w:r>
              <w:rPr>
                <w:rFonts w:ascii="Verdana" w:hAnsi="Verdana" w:cs="宋体"/>
                <w:color w:val="333333"/>
                <w:kern w:val="0"/>
                <w:szCs w:val="21"/>
              </w:rPr>
              <w:fldChar w:fldCharType="separate"/>
            </w:r>
            <w:r>
              <w:rPr>
                <w:rFonts w:ascii="Verdana" w:hAnsi="Verdana" w:cs="宋体"/>
                <w:color w:val="0000FF"/>
                <w:kern w:val="0"/>
                <w:szCs w:val="21"/>
              </w:rPr>
              <w:t>锅炉</w:t>
            </w:r>
            <w:r>
              <w:rPr>
                <w:rFonts w:ascii="Verdana" w:hAnsi="Verdana" w:cs="宋体"/>
                <w:color w:val="333333"/>
                <w:kern w:val="0"/>
                <w:szCs w:val="21"/>
              </w:rPr>
              <w:fldChar w:fldCharType="end"/>
            </w:r>
            <w:r>
              <w:rPr>
                <w:rFonts w:ascii="Verdana" w:hAnsi="Verdana" w:cs="宋体"/>
                <w:color w:val="333333"/>
                <w:kern w:val="0"/>
                <w:szCs w:val="21"/>
              </w:rPr>
              <w:t>的现状</w:t>
            </w:r>
            <w:r>
              <w:rPr>
                <w:rFonts w:ascii="Verdana" w:hAnsi="Verdana" w:cs="宋体"/>
                <w:color w:val="333333"/>
                <w:kern w:val="0"/>
                <w:szCs w:val="21"/>
              </w:rPr>
              <w:br w:type="textWrapping"/>
            </w:r>
            <w:r>
              <w:rPr>
                <w:rFonts w:ascii="Verdana" w:hAnsi="Verdana" w:cs="宋体"/>
                <w:color w:val="333333"/>
                <w:kern w:val="0"/>
                <w:szCs w:val="21"/>
              </w:rPr>
              <w:t>工业上最早使用的是燃煤锅炉,随着石油和天然气工业的发展,相应出现了燃油锅炉和</w:t>
            </w:r>
            <w:r>
              <w:rPr>
                <w:rFonts w:ascii="Verdana" w:hAnsi="Verdana" w:cs="宋体"/>
                <w:color w:val="333333"/>
                <w:kern w:val="0"/>
                <w:szCs w:val="21"/>
              </w:rPr>
              <w:fldChar w:fldCharType="begin"/>
            </w:r>
            <w:r>
              <w:rPr>
                <w:rFonts w:ascii="Verdana" w:hAnsi="Verdana" w:cs="宋体"/>
                <w:color w:val="333333"/>
                <w:kern w:val="0"/>
                <w:szCs w:val="21"/>
              </w:rPr>
              <w:instrText xml:space="preserve"> HYPERLINK "http://www.tkgl666.com/" </w:instrText>
            </w:r>
            <w:r>
              <w:rPr>
                <w:rFonts w:ascii="Verdana" w:hAnsi="Verdana" w:cs="宋体"/>
                <w:color w:val="333333"/>
                <w:kern w:val="0"/>
                <w:szCs w:val="21"/>
              </w:rPr>
              <w:fldChar w:fldCharType="separate"/>
            </w:r>
            <w:r>
              <w:rPr>
                <w:rFonts w:ascii="Verdana" w:hAnsi="Verdana" w:cs="宋体"/>
                <w:color w:val="0000FF"/>
                <w:kern w:val="0"/>
                <w:szCs w:val="21"/>
              </w:rPr>
              <w:t>燃气锅炉</w:t>
            </w:r>
            <w:r>
              <w:rPr>
                <w:rFonts w:ascii="Verdana" w:hAnsi="Verdana" w:cs="宋体"/>
                <w:color w:val="333333"/>
                <w:kern w:val="0"/>
                <w:szCs w:val="21"/>
              </w:rPr>
              <w:fldChar w:fldCharType="end"/>
            </w:r>
            <w:r>
              <w:rPr>
                <w:rFonts w:ascii="Verdana" w:hAnsi="Verdana" w:cs="宋体"/>
                <w:color w:val="333333"/>
                <w:kern w:val="0"/>
                <w:szCs w:val="21"/>
              </w:rPr>
              <w:t>.</w:t>
            </w:r>
            <w:r>
              <w:rPr>
                <w:rFonts w:ascii="Verdana" w:hAnsi="Verdana" w:cs="宋体"/>
                <w:color w:val="333333"/>
                <w:kern w:val="0"/>
                <w:szCs w:val="21"/>
              </w:rPr>
              <w:br w:type="textWrapping"/>
            </w:r>
            <w:r>
              <w:rPr>
                <w:rFonts w:ascii="Verdana" w:hAnsi="Verdana" w:cs="宋体"/>
                <w:color w:val="333333"/>
                <w:kern w:val="0"/>
                <w:szCs w:val="21"/>
              </w:rPr>
              <w:t>现在的中小型燃油锅炉,是在不同发展进程中形成的产物,大致可以分为三种情况.</w:t>
            </w:r>
            <w:r>
              <w:rPr>
                <w:rFonts w:ascii="Verdana" w:hAnsi="Verdana" w:cs="宋体"/>
                <w:color w:val="333333"/>
                <w:kern w:val="0"/>
                <w:szCs w:val="21"/>
              </w:rPr>
              <w:br w:type="textWrapping"/>
            </w:r>
            <w:r>
              <w:rPr>
                <w:rFonts w:ascii="Verdana" w:hAnsi="Verdana" w:cs="宋体"/>
                <w:color w:val="333333"/>
                <w:kern w:val="0"/>
                <w:szCs w:val="21"/>
              </w:rPr>
              <w:t>(1)从燃煤锅炉的基础上发展而来的燃油锅炉.这种锅炉称它为燃油锅炉,其实它的基本结构仍保留着燃煤锅炉的布置形式和结构特点,只是去掉了炉算、供煤和排渣设备,对炉膛略加改装后,加装了燃油燃烧器.</w:t>
            </w:r>
            <w:r>
              <w:rPr>
                <w:rFonts w:ascii="Verdana" w:hAnsi="Verdana" w:cs="宋体"/>
                <w:color w:val="333333"/>
                <w:kern w:val="0"/>
                <w:szCs w:val="21"/>
              </w:rPr>
              <w:br w:type="textWrapping"/>
            </w:r>
            <w:r>
              <w:rPr>
                <w:rFonts w:ascii="Verdana" w:hAnsi="Verdana" w:cs="宋体"/>
                <w:color w:val="333333"/>
                <w:kern w:val="0"/>
                <w:szCs w:val="21"/>
              </w:rPr>
              <w:t>这样的燃油锅炉,很多生产厂家都有产品.燃油炉在油田使用,燃用原油；在炼油厂或一年中某个时期锅炉使用燃油的单位,一般采用简单机械雾化喷嘴或用转杯式喷嘴.</w:t>
            </w:r>
            <w:r>
              <w:rPr>
                <w:rFonts w:ascii="Verdana" w:hAnsi="Verdana" w:cs="宋体"/>
                <w:color w:val="333333"/>
                <w:kern w:val="0"/>
                <w:szCs w:val="21"/>
              </w:rPr>
              <w:br w:type="textWrapping"/>
            </w:r>
            <w:r>
              <w:rPr>
                <w:rFonts w:ascii="Verdana" w:hAnsi="Verdana" w:cs="宋体"/>
                <w:color w:val="333333"/>
                <w:kern w:val="0"/>
                <w:szCs w:val="21"/>
              </w:rPr>
              <w:t>(2)引进的燃油锅炉,以前引进的燃油锅炉,一般燃用轻质油,大多装于特定的使用场合,如研究机关和专用实验室等；较少用于工业用汽锅炉或供暖热水锅炉.近几年来,随着工业化的发展,环保要求日益严格,有些城市环保部门要求工厂企业停用燃煤锅炉,改用或引进燃油锅炉.</w:t>
            </w:r>
            <w:r>
              <w:rPr>
                <w:rFonts w:ascii="Verdana" w:hAnsi="Verdana" w:cs="宋体"/>
                <w:color w:val="333333"/>
                <w:kern w:val="0"/>
                <w:szCs w:val="21"/>
              </w:rPr>
              <w:br w:type="textWrapping"/>
            </w:r>
            <w:r>
              <w:rPr>
                <w:rFonts w:ascii="Verdana" w:hAnsi="Verdana" w:cs="宋体"/>
                <w:color w:val="333333"/>
                <w:kern w:val="0"/>
                <w:szCs w:val="21"/>
              </w:rPr>
              <w:t>进口燃油锅炉的全自动燃油燃烧器结构大同小异,燃烧器均为风机、油泵等一体式布置.进口燃油锅炉价格昂贵,运行费用较高.</w:t>
            </w:r>
            <w:r>
              <w:rPr>
                <w:rFonts w:ascii="Verdana" w:hAnsi="Verdana" w:cs="宋体"/>
                <w:color w:val="333333"/>
                <w:kern w:val="0"/>
                <w:szCs w:val="21"/>
              </w:rPr>
              <w:br w:type="textWrapping"/>
            </w:r>
            <w:r>
              <w:rPr>
                <w:rFonts w:ascii="Verdana" w:hAnsi="Verdana" w:cs="宋体"/>
                <w:color w:val="333333"/>
                <w:kern w:val="0"/>
                <w:szCs w:val="21"/>
              </w:rPr>
              <w:t>(3)国产燃油锅炉.我国是产煤耗煤大国,工业锅炉长期来都是以燃煤为主,缺少自己的燃油、燃气锅炉产品.随着经济建设的发展和石油制品供求量的逐年扩大,专用燃油锅炉的研究、试制工作逐渐展开；尤其是近几年来,国产的燃油锅炉取得了较大的进展.国产燃油锅炉,一般采用卧式内燃湿背式结构的三回程火烟管设计,配置的燃油燃烧器有进口与国产之分,而很多厂家都选用进口燃烧器配置自己生产的锅炉.例如：</w:t>
            </w:r>
            <w:r>
              <w:rPr>
                <w:rFonts w:ascii="Verdana" w:hAnsi="Verdana" w:cs="宋体"/>
                <w:color w:val="333333"/>
                <w:kern w:val="0"/>
                <w:szCs w:val="21"/>
              </w:rPr>
              <w:br w:type="textWrapping"/>
            </w:r>
            <w:r>
              <w:rPr>
                <w:rFonts w:ascii="Verdana" w:hAnsi="Verdana" w:cs="宋体"/>
                <w:color w:val="333333"/>
                <w:kern w:val="0"/>
                <w:szCs w:val="21"/>
              </w:rPr>
              <w:t>WNS1—1．0—Y型,受热面积24m2,燃用轻柴油,设计热效率85％,全自动燃烧器,烟囱自然引风；</w:t>
            </w:r>
            <w:r>
              <w:rPr>
                <w:rFonts w:ascii="Verdana" w:hAnsi="Verdana" w:cs="宋体"/>
                <w:color w:val="333333"/>
                <w:kern w:val="0"/>
                <w:szCs w:val="21"/>
              </w:rPr>
              <w:br w:type="textWrapping"/>
            </w:r>
            <w:r>
              <w:rPr>
                <w:rFonts w:ascii="Verdana" w:hAnsi="Verdana" w:cs="宋体"/>
                <w:color w:val="333333"/>
                <w:kern w:val="0"/>
                <w:szCs w:val="21"/>
              </w:rPr>
              <w:t>WNSl0—1．25—Y型,受热面积283m2,燃用轻柴油,设计热效率88．2％,全自动燃烧器,烟囱自然引风.</w:t>
            </w:r>
            <w:r>
              <w:rPr>
                <w:rFonts w:ascii="Verdana" w:hAnsi="Verdana" w:cs="宋体"/>
                <w:color w:val="333333"/>
                <w:kern w:val="0"/>
                <w:szCs w:val="21"/>
              </w:rPr>
              <w:br w:type="textWrapping"/>
            </w:r>
            <w:r>
              <w:rPr>
                <w:rFonts w:ascii="Verdana" w:hAnsi="Verdana" w:cs="宋体"/>
                <w:color w:val="333333"/>
                <w:kern w:val="0"/>
                <w:szCs w:val="21"/>
              </w:rPr>
              <w:t>进口燃烧器及其电控箱的费用,在国产燃油锅炉的整机售价中约占30％.所以,进口燃油燃烧器的国产化,或燃油燃烧器的全自动化,是今后发展燃油锅炉的必然趋势,对降低国产油炉制造成本,提高国产燃油锅炉的机电一体化水平具有重大的现实意义.</w:t>
            </w:r>
            <w:r>
              <w:rPr>
                <w:rFonts w:ascii="Verdana" w:hAnsi="Verdana" w:cs="宋体"/>
                <w:color w:val="333333"/>
                <w:kern w:val="0"/>
                <w:szCs w:val="21"/>
              </w:rPr>
              <w:br w:type="textWrapping"/>
            </w:r>
            <w:r>
              <w:rPr>
                <w:rFonts w:ascii="Verdana" w:hAnsi="Verdana" w:cs="宋体"/>
                <w:color w:val="333333"/>
                <w:kern w:val="0"/>
                <w:szCs w:val="21"/>
              </w:rPr>
              <w:t>2 燃料油的品种与特性</w:t>
            </w:r>
            <w:r>
              <w:rPr>
                <w:rFonts w:ascii="Verdana" w:hAnsi="Verdana" w:cs="宋体"/>
                <w:color w:val="333333"/>
                <w:kern w:val="0"/>
                <w:szCs w:val="21"/>
              </w:rPr>
              <w:br w:type="textWrapping"/>
            </w:r>
            <w:r>
              <w:rPr>
                <w:rFonts w:ascii="Verdana" w:hAnsi="Verdana" w:cs="宋体"/>
                <w:color w:val="333333"/>
                <w:kern w:val="0"/>
                <w:szCs w:val="21"/>
              </w:rPr>
              <w:t>2．1 石油(原油)</w:t>
            </w:r>
            <w:r>
              <w:rPr>
                <w:rFonts w:ascii="Verdana" w:hAnsi="Verdana" w:cs="宋体"/>
                <w:color w:val="333333"/>
                <w:kern w:val="0"/>
                <w:szCs w:val="21"/>
              </w:rPr>
              <w:br w:type="textWrapping"/>
            </w:r>
            <w:r>
              <w:rPr>
                <w:rFonts w:ascii="Verdana" w:hAnsi="Verdana" w:cs="宋体"/>
                <w:color w:val="333333"/>
                <w:kern w:val="0"/>
                <w:szCs w:val="21"/>
              </w:rPr>
              <w:t>石油是一种流动或半流动的粘稠性液体.其组成元素主要是碳、氢、氧、氮、琉五种.其中主要是碳和氢两种元素：碳的含量为84％～87％,氢的含量为11％～14％.在石油中还含有极微量的金属元素和其他非金属元素.通常,将燃料油的组成元素表示为碳(C)、氢(H)、氧(O)、氮(N)、硫(S)、灰分(A)和水分(M).某些燃料油的元素组成见表1.</w:t>
            </w:r>
            <w:r>
              <w:rPr>
                <w:rFonts w:ascii="Verdana" w:hAnsi="Verdana" w:cs="宋体"/>
                <w:color w:val="333333"/>
                <w:kern w:val="0"/>
                <w:szCs w:val="21"/>
              </w:rPr>
              <w:br w:type="textWrapping"/>
            </w:r>
            <w:r>
              <w:rPr>
                <w:rFonts w:ascii="Verdana" w:hAnsi="Verdana" w:cs="宋体"/>
                <w:color w:val="333333"/>
                <w:kern w:val="0"/>
                <w:szCs w:val="21"/>
              </w:rPr>
              <w:t>石油开采出来交付运输之前,要经过脱水处理,规定含水量应小于2％；燃料油中的水分是不恒定的,一般说来水分是有害的.石油中的灰分含量很少,通常不到0．05％；油中的灰分虽然很少,但对锅炉的影响很大.燃油锅炉的积灰常常比煤粉炉还要严重.石油中含的氧和氮一般很少,氧的含量约为0.1％～1％；氮的含量一般在0.2％～0．5％之间.石油中的硫一般以化合物的形式存在,受热易分解.石油经过炼制后,80％的硫残留在重油中,由于硫对石油的加工、利用有很大影响,所以含硫量常作为石油的一项重要质量指标,有低硫油、中硫油和高硫油之分.</w:t>
            </w:r>
            <w:r>
              <w:rPr>
                <w:rFonts w:ascii="Verdana" w:hAnsi="Verdana" w:cs="宋体"/>
                <w:color w:val="333333"/>
                <w:kern w:val="0"/>
                <w:szCs w:val="21"/>
              </w:rPr>
              <w:br w:type="textWrapping"/>
            </w:r>
            <w:r>
              <w:rPr>
                <w:rFonts w:ascii="Verdana" w:hAnsi="Verdana" w:cs="宋体"/>
                <w:color w:val="333333"/>
                <w:kern w:val="0"/>
                <w:szCs w:val="21"/>
              </w:rPr>
              <w:t>2．2 燃料油的某些特性</w:t>
            </w:r>
            <w:r>
              <w:rPr>
                <w:rFonts w:ascii="Verdana" w:hAnsi="Verdana" w:cs="宋体"/>
                <w:color w:val="333333"/>
                <w:kern w:val="0"/>
                <w:szCs w:val="21"/>
              </w:rPr>
              <w:br w:type="textWrapping"/>
            </w:r>
            <w:r>
              <w:rPr>
                <w:rFonts w:ascii="Verdana" w:hAnsi="Verdana" w:cs="宋体"/>
                <w:color w:val="333333"/>
                <w:kern w:val="0"/>
                <w:szCs w:val="21"/>
              </w:rPr>
              <w:t>2.比重单位体积内物质的重量称为该物质的重度,习惯上叫做比重,单位为t/m3.油的比重可用比重计测定.油的比重与温度相关.—般在800～900kg/m3.</w:t>
            </w:r>
            <w:r>
              <w:rPr>
                <w:rFonts w:ascii="Verdana" w:hAnsi="Verdana" w:cs="宋体"/>
                <w:color w:val="333333"/>
                <w:kern w:val="0"/>
                <w:szCs w:val="21"/>
              </w:rPr>
              <w:br w:type="textWrapping"/>
            </w:r>
            <w:r>
              <w:rPr>
                <w:rFonts w:ascii="Verdana" w:hAnsi="Verdana" w:cs="宋体"/>
                <w:color w:val="333333"/>
                <w:kern w:val="0"/>
                <w:szCs w:val="21"/>
              </w:rPr>
              <w:t>2． 比热用以表明燃料油在温度变化时导入的热量,油的比热随温度、比重而变化,一般为1．84～2.05kJ／kg</w:t>
            </w:r>
            <w:r>
              <w:rPr>
                <w:rFonts w:hint="eastAsia" w:ascii="宋体" w:hAnsi="宋体" w:cs="宋体"/>
                <w:color w:val="333333"/>
                <w:kern w:val="0"/>
                <w:szCs w:val="21"/>
              </w:rPr>
              <w:t>℃</w:t>
            </w:r>
            <w:r>
              <w:rPr>
                <w:rFonts w:ascii="Verdana" w:hAnsi="Verdana" w:cs="Verdana"/>
                <w:color w:val="333333"/>
                <w:kern w:val="0"/>
                <w:szCs w:val="21"/>
              </w:rPr>
              <w:t>.</w:t>
            </w:r>
            <w:r>
              <w:rPr>
                <w:rFonts w:ascii="Verdana" w:hAnsi="Verdana" w:cs="Verdana"/>
                <w:color w:val="333333"/>
                <w:kern w:val="0"/>
                <w:szCs w:val="21"/>
              </w:rPr>
              <w:br w:type="textWrapping"/>
            </w:r>
            <w:r>
              <w:rPr>
                <w:rFonts w:ascii="Verdana" w:hAnsi="Verdana" w:cs="Verdana"/>
                <w:color w:val="333333"/>
                <w:kern w:val="0"/>
                <w:szCs w:val="21"/>
              </w:rPr>
              <w:t>2</w:t>
            </w:r>
            <w:r>
              <w:rPr>
                <w:rFonts w:ascii="Verdana" w:hAnsi="Verdana" w:cs="宋体"/>
                <w:color w:val="333333"/>
                <w:kern w:val="0"/>
                <w:szCs w:val="21"/>
              </w:rPr>
              <w:t>．导热系数 用以表示燃料油的导热能力.油的导热系数也随其温度、比重而变化,粘度较高的油,其导热系数也比较大.</w:t>
            </w:r>
            <w:r>
              <w:rPr>
                <w:rFonts w:ascii="Verdana" w:hAnsi="Verdana" w:cs="宋体"/>
                <w:color w:val="333333"/>
                <w:kern w:val="0"/>
                <w:szCs w:val="21"/>
              </w:rPr>
              <w:br w:type="textWrapping"/>
            </w:r>
            <w:r>
              <w:rPr>
                <w:rFonts w:ascii="Verdana" w:hAnsi="Verdana" w:cs="宋体"/>
                <w:color w:val="333333"/>
                <w:kern w:val="0"/>
                <w:szCs w:val="21"/>
              </w:rPr>
              <w:t>2．发热量由于油中的碳、氢含量高于煤炭,因此油的发热量也远较煤炭高.燃料油的低位发热量一般在3．7万～4．2万kJ／kg之间,约为煤的1.5～2倍.2.粘度 燃油粘度表示油的流动性能,它对燃油的雾化细度有很大影响.粘度越大,流动性能越差,雾化的颗粒度也就越差.</w:t>
            </w:r>
            <w:r>
              <w:rPr>
                <w:rFonts w:ascii="Verdana" w:hAnsi="Verdana" w:cs="宋体"/>
                <w:color w:val="333333"/>
                <w:kern w:val="0"/>
                <w:szCs w:val="21"/>
              </w:rPr>
              <w:br w:type="textWrapping"/>
            </w:r>
            <w:r>
              <w:rPr>
                <w:rFonts w:ascii="Verdana" w:hAnsi="Verdana" w:cs="宋体"/>
                <w:color w:val="333333"/>
                <w:kern w:val="0"/>
                <w:szCs w:val="21"/>
              </w:rPr>
              <w:t>燃油的粘度有几种表示方法,常用的有恩氏粘度,用Et表示,单位为°E(度)；运动粘度,用γ表示,单位为m2／s.</w:t>
            </w:r>
            <w:r>
              <w:rPr>
                <w:rFonts w:ascii="Verdana" w:hAnsi="Verdana" w:cs="宋体"/>
                <w:color w:val="333333"/>
                <w:kern w:val="0"/>
                <w:szCs w:val="21"/>
              </w:rPr>
              <w:br w:type="textWrapping"/>
            </w:r>
            <w:r>
              <w:rPr>
                <w:rFonts w:ascii="Verdana" w:hAnsi="Verdana" w:cs="宋体"/>
                <w:color w:val="333333"/>
                <w:kern w:val="0"/>
                <w:szCs w:val="21"/>
              </w:rPr>
              <w:t>油的粘度和油的成分、压力、温度有关.在燃料油的使用中,常用升高温度来降低其粘度.</w:t>
            </w:r>
            <w:r>
              <w:rPr>
                <w:rFonts w:ascii="Verdana" w:hAnsi="Verdana" w:cs="宋体"/>
                <w:color w:val="333333"/>
                <w:kern w:val="0"/>
                <w:szCs w:val="21"/>
              </w:rPr>
              <w:br w:type="textWrapping"/>
            </w:r>
            <w:r>
              <w:rPr>
                <w:rFonts w:ascii="Verdana" w:hAnsi="Verdana" w:cs="宋体"/>
                <w:color w:val="333333"/>
                <w:kern w:val="0"/>
                <w:szCs w:val="21"/>
              </w:rPr>
              <w:t>2．凝固点 由液态变为固态时的温度叫凝固点.油的凝固点与它的化学组成有关.油中含蜡量越高,则凝固点越高,油的凝固点对油在低温下的流动性能有影响.</w:t>
            </w:r>
            <w:r>
              <w:rPr>
                <w:rFonts w:ascii="Verdana" w:hAnsi="Verdana" w:cs="宋体"/>
                <w:color w:val="333333"/>
                <w:kern w:val="0"/>
                <w:szCs w:val="21"/>
              </w:rPr>
              <w:br w:type="textWrapping"/>
            </w:r>
            <w:r>
              <w:rPr>
                <w:rFonts w:ascii="Verdana" w:hAnsi="Verdana" w:cs="宋体"/>
                <w:color w:val="333333"/>
                <w:kern w:val="0"/>
                <w:szCs w:val="21"/>
              </w:rPr>
              <w:t>2．沸点组成石油的各种碳氢化合物(或称烃)具有不同的沸点,石油炼制的基本过程——蒸馏,就是根据沸点不同,将一定沸点范围的馏出物分别收集的过程.在低于200</w:t>
            </w:r>
            <w:r>
              <w:rPr>
                <w:rFonts w:hint="eastAsia" w:ascii="宋体" w:hAnsi="宋体" w:cs="宋体"/>
                <w:color w:val="333333"/>
                <w:kern w:val="0"/>
                <w:szCs w:val="21"/>
              </w:rPr>
              <w:t>℃</w:t>
            </w:r>
            <w:r>
              <w:rPr>
                <w:rFonts w:ascii="Verdana" w:hAnsi="Verdana" w:cs="宋体"/>
                <w:color w:val="333333"/>
                <w:kern w:val="0"/>
                <w:szCs w:val="21"/>
              </w:rPr>
              <w:t>时的馏出物为汽油；200～250</w:t>
            </w:r>
            <w:r>
              <w:rPr>
                <w:rFonts w:hint="eastAsia" w:ascii="宋体" w:hAnsi="宋体" w:cs="宋体"/>
                <w:color w:val="333333"/>
                <w:kern w:val="0"/>
                <w:szCs w:val="21"/>
              </w:rPr>
              <w:t>℃</w:t>
            </w:r>
            <w:r>
              <w:rPr>
                <w:rFonts w:ascii="Verdana" w:hAnsi="Verdana" w:cs="宋体"/>
                <w:color w:val="333333"/>
                <w:kern w:val="0"/>
                <w:szCs w:val="21"/>
              </w:rPr>
              <w:t>时的馏出物为煤油；250～300</w:t>
            </w:r>
            <w:r>
              <w:rPr>
                <w:rFonts w:hint="eastAsia" w:ascii="宋体" w:hAnsi="宋体" w:cs="宋体"/>
                <w:color w:val="333333"/>
                <w:kern w:val="0"/>
                <w:szCs w:val="21"/>
              </w:rPr>
              <w:t>℃</w:t>
            </w:r>
            <w:r>
              <w:rPr>
                <w:rFonts w:ascii="Verdana" w:hAnsi="Verdana" w:cs="宋体"/>
                <w:color w:val="333333"/>
                <w:kern w:val="0"/>
                <w:szCs w:val="21"/>
              </w:rPr>
              <w:t>时的馏出物为轻柴油,300～350</w:t>
            </w:r>
            <w:r>
              <w:rPr>
                <w:rFonts w:hint="eastAsia" w:ascii="宋体" w:hAnsi="宋体" w:cs="宋体"/>
                <w:color w:val="333333"/>
                <w:kern w:val="0"/>
                <w:szCs w:val="21"/>
              </w:rPr>
              <w:t>℃</w:t>
            </w:r>
            <w:r>
              <w:rPr>
                <w:rFonts w:ascii="Verdana" w:hAnsi="Verdana" w:cs="宋体"/>
                <w:color w:val="333333"/>
                <w:kern w:val="0"/>
                <w:szCs w:val="21"/>
              </w:rPr>
              <w:t>时的馏出物为重柴油.高于350</w:t>
            </w:r>
            <w:r>
              <w:rPr>
                <w:rFonts w:hint="eastAsia" w:ascii="宋体" w:hAnsi="宋体" w:cs="宋体"/>
                <w:color w:val="333333"/>
                <w:kern w:val="0"/>
                <w:szCs w:val="21"/>
              </w:rPr>
              <w:t>℃</w:t>
            </w:r>
            <w:r>
              <w:rPr>
                <w:rFonts w:ascii="Verdana" w:hAnsi="Verdana" w:cs="宋体"/>
                <w:color w:val="333333"/>
                <w:kern w:val="0"/>
                <w:szCs w:val="21"/>
              </w:rPr>
              <w:t>的由常压蒸馏塔底部排出的重质油就叫常压重油,它可以作为锅炉的燃料油,也可以再送入减压蒸馏塔进一步加工.可见,汽油,煤油、轻柴油、重柴油都是原油在常压蒸馏塔中按沸点不同自上而下收集到的馏分.汽油的沸点低,容易挥发,重油的沸点高,挥发性就差.</w:t>
            </w:r>
            <w:r>
              <w:rPr>
                <w:rFonts w:ascii="Verdana" w:hAnsi="Verdana" w:cs="宋体"/>
                <w:color w:val="333333"/>
                <w:kern w:val="0"/>
                <w:szCs w:val="21"/>
              </w:rPr>
              <w:br w:type="textWrapping"/>
            </w:r>
            <w:r>
              <w:rPr>
                <w:rFonts w:ascii="Verdana" w:hAnsi="Verdana" w:cs="宋体"/>
                <w:color w:val="333333"/>
                <w:kern w:val="0"/>
                <w:szCs w:val="21"/>
              </w:rPr>
              <w:t>2．3 锅炉常用的燃料油</w:t>
            </w:r>
            <w:r>
              <w:rPr>
                <w:rFonts w:ascii="Verdana" w:hAnsi="Verdana" w:cs="宋体"/>
                <w:color w:val="333333"/>
                <w:kern w:val="0"/>
                <w:szCs w:val="21"/>
              </w:rPr>
              <w:br w:type="textWrapping"/>
            </w:r>
            <w:r>
              <w:rPr>
                <w:rFonts w:ascii="Verdana" w:hAnsi="Verdana" w:cs="宋体"/>
                <w:color w:val="333333"/>
                <w:kern w:val="0"/>
                <w:szCs w:val="21"/>
              </w:rPr>
              <w:t>2．重抽就广义来说,比重较大的油都可以称为重油.重油是锅炉首选的燃料油,重油又可以分为燃料重油和渣油.</w:t>
            </w:r>
            <w:r>
              <w:rPr>
                <w:rFonts w:ascii="Verdana" w:hAnsi="Verdana" w:cs="宋体"/>
                <w:color w:val="333333"/>
                <w:kern w:val="0"/>
                <w:szCs w:val="21"/>
              </w:rPr>
              <w:br w:type="textWrapping"/>
            </w:r>
            <w:r>
              <w:rPr>
                <w:rFonts w:ascii="Verdana" w:hAnsi="Verdana" w:cs="宋体"/>
                <w:color w:val="333333"/>
                <w:kern w:val="0"/>
                <w:szCs w:val="21"/>
              </w:rPr>
              <w:t>(1)燃料重油料重油是由裂化重油、减压重油、常压重油或蜡油等按不同比例调和制成的.</w:t>
            </w:r>
            <w:r>
              <w:rPr>
                <w:rFonts w:ascii="Verdana" w:hAnsi="Verdana" w:cs="宋体"/>
                <w:color w:val="333333"/>
                <w:kern w:val="0"/>
                <w:szCs w:val="21"/>
              </w:rPr>
              <w:br w:type="textWrapping"/>
            </w:r>
            <w:r>
              <w:rPr>
                <w:rFonts w:ascii="Verdana" w:hAnsi="Verdana" w:cs="宋体"/>
                <w:color w:val="333333"/>
                <w:kern w:val="0"/>
                <w:szCs w:val="21"/>
              </w:rPr>
              <w:t>燃料重油的适用范围：20号重油用在较小喷嘴(30kg／h以下)的燃油炉上；60号重油用在中等喷嘴的船用蒸汽锅炉或工业炉上；100号重油用在大型喷嘴的陆用炉或具有预热设备的燃油炉上；200号重油用在与炼油厂有直接管线送油的具有大型喷嘴的大容量锅炉.</w:t>
            </w:r>
            <w:r>
              <w:rPr>
                <w:rFonts w:ascii="Verdana" w:hAnsi="Verdana" w:cs="宋体"/>
                <w:color w:val="333333"/>
                <w:kern w:val="0"/>
                <w:szCs w:val="21"/>
              </w:rPr>
              <w:br w:type="textWrapping"/>
            </w:r>
            <w:r>
              <w:rPr>
                <w:rFonts w:ascii="Verdana" w:hAnsi="Verdana" w:cs="宋体"/>
                <w:color w:val="333333"/>
                <w:kern w:val="0"/>
                <w:szCs w:val="21"/>
              </w:rPr>
              <w:t>(2)渣油石油炼制过程中排出的残余物,不经处理,直接供给锅炉作燃料,渣油可以是常压重油,减压重油和裂化重油等.</w:t>
            </w:r>
            <w:r>
              <w:rPr>
                <w:rFonts w:ascii="Verdana" w:hAnsi="Verdana" w:cs="宋体"/>
                <w:color w:val="333333"/>
                <w:kern w:val="0"/>
                <w:szCs w:val="21"/>
              </w:rPr>
              <w:br w:type="textWrapping"/>
            </w:r>
            <w:r>
              <w:rPr>
                <w:rFonts w:ascii="Verdana" w:hAnsi="Verdana" w:cs="宋体"/>
                <w:color w:val="333333"/>
                <w:kern w:val="0"/>
                <w:szCs w:val="21"/>
              </w:rPr>
              <w:t>2．原油的特性已在前面作了介绍.原油的粘度和比重较重油为低.原油中含有大量轻质馏分,从综合利用考虑,燃用原油是不合理的.</w:t>
            </w:r>
            <w:r>
              <w:rPr>
                <w:rFonts w:ascii="Verdana" w:hAnsi="Verdana" w:cs="宋体"/>
                <w:color w:val="333333"/>
                <w:kern w:val="0"/>
                <w:szCs w:val="21"/>
              </w:rPr>
              <w:br w:type="textWrapping"/>
            </w:r>
            <w:r>
              <w:rPr>
                <w:rFonts w:ascii="Verdana" w:hAnsi="Verdana" w:cs="宋体"/>
                <w:color w:val="333333"/>
                <w:kern w:val="0"/>
                <w:szCs w:val="21"/>
              </w:rPr>
              <w:t>2柴油是从石油馏出的轻中质馏分,可分为轻柴油和重柴油；轻柴油按凝固点分为10、0、—10、—20、—35等五个牌号；重柴油按凝固点分RC3—10和RC3—20二个牌号.轻柴油通常作为高速柴油机的燃料；有时在电厂锅炉作点火用燃料.</w:t>
            </w:r>
            <w:r>
              <w:rPr>
                <w:rFonts w:ascii="Verdana" w:hAnsi="Verdana" w:cs="宋体"/>
                <w:color w:val="333333"/>
                <w:kern w:val="0"/>
                <w:szCs w:val="21"/>
              </w:rPr>
              <w:br w:type="textWrapping"/>
            </w:r>
            <w:r>
              <w:rPr>
                <w:rFonts w:ascii="Verdana" w:hAnsi="Verdana" w:cs="宋体"/>
                <w:color w:val="333333"/>
                <w:kern w:val="0"/>
                <w:szCs w:val="21"/>
              </w:rPr>
              <w:t>目前,进口燃油锅炉或配置进口燃烧器的国产燃油锅炉大都用轻柴油作燃料.重柴油一般用于中速或低速柴油机,在电厂中有时也作锅炉燃料.轻柴油和重柴油也有相关的质量指标.</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82127"/>
    <w:rsid w:val="1FB821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2020-05-15T02:27:00Z</dcterms:created>
  <dc:creator>Ric</dc:creator>
  <cp:lastModifiedBy>Ric</cp:lastModifiedBy>
  <dcterms:modified xsi:type="dcterms:W3CDTF">2020-05-15T02:28:00Z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